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1D" w:rsidRDefault="007A7C1D" w:rsidP="007A7C1D">
      <w:pPr>
        <w:snapToGrid w:val="0"/>
        <w:spacing w:line="30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附件二：</w:t>
      </w:r>
    </w:p>
    <w:p w:rsidR="007A7C1D" w:rsidRPr="00685DCD" w:rsidRDefault="007A7C1D" w:rsidP="007A7C1D">
      <w:pPr>
        <w:pStyle w:val="a5"/>
        <w:snapToGrid w:val="0"/>
        <w:spacing w:beforeLines="0" w:before="120" w:afterLines="0" w:after="120" w:line="460" w:lineRule="exact"/>
        <w:jc w:val="center"/>
        <w:outlineLvl w:val="0"/>
        <w:rPr>
          <w:rFonts w:asciiTheme="minorHAnsi" w:hAnsiTheme="minorHAnsi"/>
          <w:b/>
          <w:bCs/>
          <w:sz w:val="36"/>
          <w:szCs w:val="36"/>
        </w:rPr>
      </w:pPr>
      <w:r w:rsidRPr="00685DCD">
        <w:rPr>
          <w:rFonts w:asciiTheme="minorHAnsi" w:hAnsiTheme="minorHAnsi" w:hint="eastAsia"/>
          <w:b/>
          <w:bCs/>
          <w:sz w:val="36"/>
          <w:szCs w:val="36"/>
        </w:rPr>
        <w:t>评审办法及评分标准</w:t>
      </w:r>
    </w:p>
    <w:p w:rsidR="007A7C1D" w:rsidRDefault="007A7C1D" w:rsidP="007A7C1D">
      <w:pPr>
        <w:pStyle w:val="a5"/>
        <w:snapToGrid w:val="0"/>
        <w:spacing w:beforeLines="0" w:before="0" w:afterLines="0" w:after="0" w:line="300" w:lineRule="auto"/>
        <w:jc w:val="center"/>
        <w:outlineLvl w:val="0"/>
        <w:rPr>
          <w:rFonts w:ascii="仿宋_GB2312" w:eastAsia="仿宋_GB2312" w:hAnsi="仿宋"/>
          <w:sz w:val="30"/>
          <w:szCs w:val="30"/>
        </w:rPr>
      </w:pPr>
    </w:p>
    <w:p w:rsidR="007A7C1D" w:rsidRDefault="007A7C1D" w:rsidP="007A7C1D">
      <w:pPr>
        <w:spacing w:line="300" w:lineRule="auto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一、总则</w:t>
      </w:r>
    </w:p>
    <w:p w:rsidR="007A7C1D" w:rsidRDefault="007A7C1D" w:rsidP="007A7C1D">
      <w:pPr>
        <w:spacing w:line="300" w:lineRule="auto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次评审采用综合评分法，总分为100分。合格报名单位的评审得分为各项目汇总得分，获得候选资格按评审得分由高到低顺序排列，得分相同的，按报名报价由低到高顺序排列；得分且报名报价相同的，按实例方案得分由高到低顺序排列。</w:t>
      </w:r>
      <w:r>
        <w:rPr>
          <w:rFonts w:ascii="仿宋_GB2312" w:eastAsia="仿宋_GB2312" w:hAnsi="仿宋" w:hint="eastAsia"/>
          <w:bCs/>
          <w:sz w:val="30"/>
          <w:szCs w:val="30"/>
        </w:rPr>
        <w:t>评分过程中采用四舍五入法，并保留小数2位。</w:t>
      </w:r>
    </w:p>
    <w:p w:rsidR="007A7C1D" w:rsidRDefault="007A7C1D" w:rsidP="007A7C1D">
      <w:pPr>
        <w:spacing w:line="300" w:lineRule="auto"/>
        <w:ind w:firstLineChars="196" w:firstLine="590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二、分值的计算</w:t>
      </w:r>
    </w:p>
    <w:p w:rsidR="007A7C1D" w:rsidRPr="00674263" w:rsidRDefault="007A7C1D" w:rsidP="007A7C1D">
      <w:pPr>
        <w:spacing w:line="300" w:lineRule="auto"/>
        <w:ind w:firstLine="495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报价文件得分=评审委员会所有成员评分合计数/评审委员会组成人员数</w:t>
      </w:r>
    </w:p>
    <w:p w:rsidR="007A7C1D" w:rsidRDefault="007A7C1D" w:rsidP="007A7C1D">
      <w:pPr>
        <w:spacing w:line="300" w:lineRule="auto"/>
        <w:ind w:firstLine="495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商务文件得分=评审委员会所有成员评分合计数/评审委员会组成人员数</w:t>
      </w:r>
    </w:p>
    <w:p w:rsidR="007A7C1D" w:rsidRDefault="007A7C1D" w:rsidP="007A7C1D">
      <w:pPr>
        <w:spacing w:line="300" w:lineRule="auto"/>
        <w:ind w:firstLine="495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技术文件得分=评审委员会所有成员评分合计数/评审委员会组成人员数</w:t>
      </w:r>
    </w:p>
    <w:p w:rsidR="007A7C1D" w:rsidRDefault="007A7C1D" w:rsidP="007A7C1D">
      <w:pPr>
        <w:spacing w:line="30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报名单位评审综合得分=报价文件得分</w:t>
      </w:r>
      <w:r>
        <w:rPr>
          <w:rFonts w:ascii="仿宋_GB2312" w:eastAsia="仿宋_GB2312" w:hAnsi="仿宋" w:hint="eastAsia"/>
          <w:bCs/>
          <w:sz w:val="30"/>
          <w:szCs w:val="30"/>
        </w:rPr>
        <w:t>+商务文件得分+</w:t>
      </w:r>
      <w:r>
        <w:rPr>
          <w:rFonts w:ascii="仿宋_GB2312" w:eastAsia="仿宋_GB2312" w:hAnsi="仿宋" w:hint="eastAsia"/>
          <w:sz w:val="30"/>
          <w:szCs w:val="30"/>
        </w:rPr>
        <w:t>技术文件得分</w:t>
      </w:r>
    </w:p>
    <w:p w:rsidR="007A7C1D" w:rsidRPr="009B0C95" w:rsidRDefault="007A7C1D" w:rsidP="007A7C1D">
      <w:pPr>
        <w:spacing w:beforeLines="50" w:before="156" w:afterLines="50" w:after="156" w:line="460" w:lineRule="exact"/>
        <w:rPr>
          <w:rFonts w:ascii="仿宋_GB2312" w:eastAsia="仿宋_GB2312" w:hAnsi="仿宋"/>
          <w:sz w:val="30"/>
          <w:szCs w:val="30"/>
        </w:rPr>
      </w:pPr>
    </w:p>
    <w:p w:rsidR="007A7C1D" w:rsidRDefault="007A7C1D" w:rsidP="007A7C1D">
      <w:pPr>
        <w:spacing w:beforeLines="50" w:before="156" w:afterLines="50" w:after="156" w:line="460" w:lineRule="exact"/>
        <w:rPr>
          <w:rFonts w:ascii="仿宋_GB2312" w:eastAsia="仿宋_GB2312" w:hAnsi="仿宋"/>
          <w:sz w:val="30"/>
          <w:szCs w:val="30"/>
        </w:rPr>
      </w:pPr>
    </w:p>
    <w:p w:rsidR="007A7C1D" w:rsidRDefault="007A7C1D" w:rsidP="007A7C1D">
      <w:pPr>
        <w:spacing w:beforeLines="50" w:before="156" w:afterLines="50" w:after="156" w:line="460" w:lineRule="exact"/>
        <w:rPr>
          <w:rFonts w:ascii="仿宋_GB2312" w:eastAsia="仿宋_GB2312" w:hAnsi="仿宋"/>
          <w:sz w:val="30"/>
          <w:szCs w:val="30"/>
        </w:rPr>
      </w:pPr>
    </w:p>
    <w:p w:rsidR="007A7C1D" w:rsidRDefault="007A7C1D" w:rsidP="007A7C1D">
      <w:pPr>
        <w:spacing w:beforeLines="50" w:before="156" w:afterLines="50" w:after="156"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</w:p>
    <w:p w:rsidR="007A7C1D" w:rsidRDefault="007A7C1D" w:rsidP="007A7C1D">
      <w:pPr>
        <w:spacing w:beforeLines="50" w:before="156" w:afterLines="50" w:after="156"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三、评审内容及标准（</w:t>
      </w:r>
      <w:proofErr w:type="gramStart"/>
      <w:r>
        <w:rPr>
          <w:rFonts w:ascii="黑体" w:eastAsia="黑体" w:hAnsi="黑体" w:cs="黑体" w:hint="eastAsia"/>
          <w:b/>
          <w:sz w:val="30"/>
          <w:szCs w:val="30"/>
        </w:rPr>
        <w:t>标项</w:t>
      </w:r>
      <w:proofErr w:type="gramEnd"/>
      <w:r>
        <w:rPr>
          <w:rFonts w:ascii="黑体" w:eastAsia="黑体" w:hAnsi="黑体" w:cs="黑体" w:hint="eastAsia"/>
          <w:b/>
          <w:sz w:val="30"/>
          <w:szCs w:val="30"/>
        </w:rPr>
        <w:t>1--3）</w:t>
      </w:r>
    </w:p>
    <w:tbl>
      <w:tblPr>
        <w:tblW w:w="1109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22"/>
        <w:gridCol w:w="986"/>
        <w:gridCol w:w="992"/>
        <w:gridCol w:w="5387"/>
        <w:gridCol w:w="1593"/>
      </w:tblGrid>
      <w:tr w:rsidR="007A7C1D" w:rsidTr="005623CF">
        <w:trPr>
          <w:cantSplit/>
          <w:trHeight w:val="983"/>
        </w:trPr>
        <w:tc>
          <w:tcPr>
            <w:tcW w:w="11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Pr="00CA6BAC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</w:rPr>
            </w:pPr>
            <w:r w:rsidRPr="00CA6BAC">
              <w:rPr>
                <w:rFonts w:ascii="仿宋_GB2312" w:eastAsia="仿宋_GB2312" w:hAnsi="宋体"/>
                <w:b/>
                <w:sz w:val="32"/>
              </w:rPr>
              <w:t>公司</w:t>
            </w:r>
          </w:p>
        </w:tc>
      </w:tr>
      <w:tr w:rsidR="007A7C1D" w:rsidTr="005623CF">
        <w:trPr>
          <w:cantSplit/>
          <w:trHeight w:val="7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Pr="00113BE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13BED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Pr="00113BE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13BED">
              <w:rPr>
                <w:rFonts w:ascii="仿宋_GB2312" w:eastAsia="仿宋_GB2312" w:hAnsi="宋体" w:hint="eastAsia"/>
                <w:b/>
                <w:sz w:val="24"/>
              </w:rPr>
              <w:t>项  目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评分内容和标准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得分</w:t>
            </w:r>
          </w:p>
        </w:tc>
      </w:tr>
      <w:tr w:rsidR="007A7C1D" w:rsidTr="005623CF">
        <w:trPr>
          <w:cantSplit/>
          <w:trHeight w:val="98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Pr="00113BE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proofErr w:type="gramStart"/>
            <w:r w:rsidRPr="00113BED">
              <w:rPr>
                <w:rFonts w:ascii="仿宋_GB2312" w:eastAsia="仿宋_GB2312" w:hAnsi="宋体" w:hint="eastAsia"/>
                <w:sz w:val="28"/>
              </w:rPr>
              <w:t>一</w:t>
            </w:r>
            <w:proofErr w:type="gram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Pr="00113BE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3BED">
              <w:rPr>
                <w:rFonts w:ascii="仿宋_GB2312" w:eastAsia="仿宋_GB2312" w:hAnsi="宋体" w:hint="eastAsia"/>
                <w:sz w:val="24"/>
              </w:rPr>
              <w:t>报价文件</w:t>
            </w:r>
          </w:p>
          <w:p w:rsidR="007A7C1D" w:rsidRPr="00113BE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3BED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113BED">
              <w:rPr>
                <w:rFonts w:ascii="仿宋_GB2312" w:eastAsia="仿宋_GB2312" w:hAnsi="宋体" w:hint="eastAsia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 w:rsidRPr="00113BED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报价</w:t>
            </w:r>
          </w:p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清单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报价文件（即报价清单明细完整性）20分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98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Pr="00113BE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Pr="00113BE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优惠</w:t>
            </w:r>
          </w:p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条件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报价清单结合优惠条件及项目付款方式10分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69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二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商务文件</w:t>
            </w:r>
          </w:p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（50分）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企业</w:t>
            </w:r>
          </w:p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资质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供应商企业简介10分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9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法定代表人或者授权代表委托书（法定代表人，授权人身份证复印件）5分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7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营业执照，税务登记证（复印件加盖公章）5分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68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综合</w:t>
            </w:r>
          </w:p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实力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近两年财务状况10分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70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供应商自近三年以来参加的展会项目案例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112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widowControl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其他</w:t>
            </w:r>
          </w:p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材料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报名单位认为需要提供的其他材料（如企业获奖情况，商务资源等）10分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834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widowControl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/>
                <w:sz w:val="28"/>
                <w:szCs w:val="24"/>
              </w:rPr>
              <w:t>三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技术部分</w:t>
            </w:r>
          </w:p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（20分）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标书制作情况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投标内容是否完整齐全、表述准确、条理清晰。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8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widowControl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Pr="00617F43" w:rsidRDefault="007A7C1D" w:rsidP="005623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应答明晰，是否详尽、是否满足报名文件要求；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C1D" w:rsidTr="005623CF">
        <w:trPr>
          <w:cantSplit/>
          <w:trHeight w:val="11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widowControl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Pr="00617F43" w:rsidRDefault="007A7C1D" w:rsidP="005623C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Default="007A7C1D" w:rsidP="005623CF">
            <w:pPr>
              <w:rPr>
                <w:rFonts w:ascii="仿宋_GB2312" w:eastAsia="仿宋_GB2312" w:hAnsi="宋体"/>
                <w:sz w:val="24"/>
              </w:rPr>
            </w:pPr>
            <w:r w:rsidRPr="00617F43">
              <w:rPr>
                <w:rFonts w:ascii="仿宋_GB2312" w:eastAsia="仿宋_GB2312" w:hAnsi="宋体" w:hint="eastAsia"/>
                <w:sz w:val="24"/>
              </w:rPr>
              <w:t>整体材料与报名需求的吻合程度，内容无前后矛盾，符合报名文件要求；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1D" w:rsidRPr="00617F43" w:rsidRDefault="007A7C1D" w:rsidP="005623C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A7C1D" w:rsidRDefault="007A7C1D" w:rsidP="007A7C1D">
      <w:pPr>
        <w:spacing w:line="20" w:lineRule="exact"/>
        <w:rPr>
          <w:rFonts w:ascii="仿宋_GB2312" w:eastAsia="仿宋_GB2312" w:hAnsi="仿宋_GB2312" w:cs="仿宋_GB2312"/>
          <w:szCs w:val="21"/>
        </w:rPr>
      </w:pPr>
    </w:p>
    <w:p w:rsidR="004B0EDF" w:rsidRPr="007A7C1D" w:rsidRDefault="004B0EDF">
      <w:bookmarkStart w:id="0" w:name="_GoBack"/>
      <w:bookmarkEnd w:id="0"/>
    </w:p>
    <w:sectPr w:rsidR="004B0EDF" w:rsidRPr="007A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1D" w:rsidRDefault="007A7C1D" w:rsidP="007A7C1D">
      <w:r>
        <w:separator/>
      </w:r>
    </w:p>
  </w:endnote>
  <w:endnote w:type="continuationSeparator" w:id="0">
    <w:p w:rsidR="007A7C1D" w:rsidRDefault="007A7C1D" w:rsidP="007A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1D" w:rsidRDefault="007A7C1D" w:rsidP="007A7C1D">
      <w:r>
        <w:separator/>
      </w:r>
    </w:p>
  </w:footnote>
  <w:footnote w:type="continuationSeparator" w:id="0">
    <w:p w:rsidR="007A7C1D" w:rsidRDefault="007A7C1D" w:rsidP="007A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58"/>
    <w:rsid w:val="004B0EDF"/>
    <w:rsid w:val="007A7C1D"/>
    <w:rsid w:val="00E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C1D"/>
    <w:rPr>
      <w:sz w:val="18"/>
      <w:szCs w:val="18"/>
    </w:rPr>
  </w:style>
  <w:style w:type="paragraph" w:styleId="a5">
    <w:name w:val="Plain Text"/>
    <w:basedOn w:val="a"/>
    <w:link w:val="Char1"/>
    <w:qFormat/>
    <w:rsid w:val="007A7C1D"/>
    <w:pPr>
      <w:spacing w:beforeLines="50" w:before="156" w:afterLines="50" w:after="156" w:line="400" w:lineRule="exact"/>
    </w:pPr>
    <w:rPr>
      <w:rFonts w:ascii="宋体" w:hAnsi="Courier New"/>
      <w:sz w:val="24"/>
      <w:szCs w:val="24"/>
    </w:rPr>
  </w:style>
  <w:style w:type="character" w:customStyle="1" w:styleId="Char1">
    <w:name w:val="纯文本 Char"/>
    <w:basedOn w:val="a0"/>
    <w:link w:val="a5"/>
    <w:rsid w:val="007A7C1D"/>
    <w:rPr>
      <w:rFonts w:ascii="宋体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C1D"/>
    <w:rPr>
      <w:sz w:val="18"/>
      <w:szCs w:val="18"/>
    </w:rPr>
  </w:style>
  <w:style w:type="paragraph" w:styleId="a5">
    <w:name w:val="Plain Text"/>
    <w:basedOn w:val="a"/>
    <w:link w:val="Char1"/>
    <w:qFormat/>
    <w:rsid w:val="007A7C1D"/>
    <w:pPr>
      <w:spacing w:beforeLines="50" w:before="156" w:afterLines="50" w:after="156" w:line="400" w:lineRule="exact"/>
    </w:pPr>
    <w:rPr>
      <w:rFonts w:ascii="宋体" w:hAnsi="Courier New"/>
      <w:sz w:val="24"/>
      <w:szCs w:val="24"/>
    </w:rPr>
  </w:style>
  <w:style w:type="character" w:customStyle="1" w:styleId="Char1">
    <w:name w:val="纯文本 Char"/>
    <w:basedOn w:val="a0"/>
    <w:link w:val="a5"/>
    <w:rsid w:val="007A7C1D"/>
    <w:rPr>
      <w:rFonts w:ascii="宋体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2017-02-22T07:55:00Z</dcterms:created>
  <dcterms:modified xsi:type="dcterms:W3CDTF">2017-02-22T07:56:00Z</dcterms:modified>
</cp:coreProperties>
</file>